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F71F" w14:textId="77777777" w:rsidR="005D0D2D" w:rsidRDefault="005D0D2D" w:rsidP="005D0D2D">
      <w:pPr>
        <w:pStyle w:val="NormalnyWeb"/>
        <w:jc w:val="center"/>
      </w:pPr>
      <w:r>
        <w:rPr>
          <w:rStyle w:val="Pogrubienie"/>
        </w:rPr>
        <w:t xml:space="preserve">DOWÓZ DZIECI NIEPEŁNOSPRAWNYCH DO SZKÓŁ I PLACÓWEK OŚWIATOWYCH </w:t>
      </w:r>
    </w:p>
    <w:p w14:paraId="34601636" w14:textId="77777777" w:rsidR="005D0D2D" w:rsidRDefault="005D0D2D" w:rsidP="005D0D2D">
      <w:pPr>
        <w:pStyle w:val="NormalnyWeb"/>
      </w:pPr>
      <w:r>
        <w:t> </w:t>
      </w:r>
    </w:p>
    <w:p w14:paraId="6540E710" w14:textId="3F0E0369" w:rsidR="005D0D2D" w:rsidRDefault="005D0D2D" w:rsidP="005D0D2D">
      <w:pPr>
        <w:pStyle w:val="NormalnyWeb"/>
        <w:jc w:val="both"/>
      </w:pPr>
      <w:r>
        <w:t>Podstawą zorganizowania bezpłatnego transportu i opieki jest art. 32 i art. 39 ustawa z dnia 14 grudnia 2016 r. Prawo oświatowe (</w:t>
      </w:r>
      <w:proofErr w:type="spellStart"/>
      <w:r>
        <w:t>t.j</w:t>
      </w:r>
      <w:proofErr w:type="spellEnd"/>
      <w:r>
        <w:t>. Dz. U. z 202</w:t>
      </w:r>
      <w:r w:rsidR="004650A0">
        <w:t>4</w:t>
      </w:r>
      <w:r>
        <w:t xml:space="preserve"> r. poz. </w:t>
      </w:r>
      <w:r w:rsidR="004650A0">
        <w:t>737 i 854</w:t>
      </w:r>
      <w:r w:rsidR="00CA549B">
        <w:t xml:space="preserve"> ze zmianami</w:t>
      </w:r>
      <w:r>
        <w:t>),</w:t>
      </w:r>
      <w:r>
        <w:rPr>
          <w:rStyle w:val="Pogrubienie"/>
        </w:rPr>
        <w:t xml:space="preserve"> </w:t>
      </w:r>
      <w:r>
        <w:t>zwana dalej ustawą.</w:t>
      </w:r>
      <w:r>
        <w:rPr>
          <w:rStyle w:val="Pogrubienie"/>
        </w:rPr>
        <w:t xml:space="preserve"> </w:t>
      </w:r>
    </w:p>
    <w:p w14:paraId="05ED3BAA" w14:textId="7B7331C4" w:rsidR="005D0D2D" w:rsidRDefault="005D0D2D" w:rsidP="005D0D2D">
      <w:pPr>
        <w:pStyle w:val="NormalnyWeb"/>
        <w:jc w:val="both"/>
      </w:pPr>
      <w:r>
        <w:rPr>
          <w:rStyle w:val="Pogrubienie"/>
        </w:rPr>
        <w:t xml:space="preserve">Obowiązkiem gminy jest zapewnienie niepełnosprawnym uczniom przejazdu do placówek oświatowych, jeśli dowóz ten organizują prawni opiekunowie zasady określone są w umowie zawartej między Wójtem Gminy Stryszawa a Rodzicami/Opiekunami, jeżeli dowóz zapewniają Rodzice/Opiekunowie. </w:t>
      </w:r>
    </w:p>
    <w:p w14:paraId="79169CFB" w14:textId="77777777" w:rsidR="005D0D2D" w:rsidRDefault="005D0D2D" w:rsidP="005D0D2D">
      <w:pPr>
        <w:pStyle w:val="NormalnyWeb"/>
        <w:jc w:val="both"/>
      </w:pPr>
      <w:r>
        <w:rPr>
          <w:rStyle w:val="Pogrubienie"/>
        </w:rPr>
        <w:t>Bezpłatny dowóz przysługuje:</w:t>
      </w:r>
    </w:p>
    <w:p w14:paraId="73913A2C" w14:textId="77777777" w:rsidR="005D0D2D" w:rsidRDefault="005D0D2D" w:rsidP="005D0D2D">
      <w:pPr>
        <w:pStyle w:val="NormalnyWeb"/>
        <w:jc w:val="both"/>
      </w:pPr>
      <w:r>
        <w:t>1) dzieciom pięcioletnim i sześcioletnim, które posiadają orzeczenie o niepełnosprawności realizujące wychowanie przedszkolne w najbliższym przedszkolu, oddziale przedszkolnym w szkole podstawowej, innej formie wychowania przedszkolnego lub ośrodku rewalidacyjno-wychowawczym (art. 32 ust. 6 ustawy);</w:t>
      </w:r>
    </w:p>
    <w:p w14:paraId="2571A6E4" w14:textId="77777777" w:rsidR="005D0D2D" w:rsidRDefault="005D0D2D" w:rsidP="005D0D2D">
      <w:pPr>
        <w:pStyle w:val="NormalnyWeb"/>
        <w:jc w:val="both"/>
      </w:pPr>
      <w:r>
        <w:t>2) dzieciom w wieku powyżej siedmiu lat posiadające orzeczenie o potrzebie kształcenia specjalnego objęte wychowaniem przedszkolnym, nie dłużej jednak niż do końca roku szkolnego w roku kalendarzowym, w którym dziecko kończy 9 lat (art. 32 ust. 6 w związku z art. 31 ust. 2 ustawy);</w:t>
      </w:r>
    </w:p>
    <w:p w14:paraId="141C4AE1" w14:textId="77777777" w:rsidR="005D0D2D" w:rsidRDefault="005D0D2D" w:rsidP="005D0D2D">
      <w:pPr>
        <w:pStyle w:val="NormalnyWeb"/>
        <w:jc w:val="both"/>
      </w:pPr>
      <w:r>
        <w:t>3) dzieciom realizującym obowiązek szkolny w szkole podstawowej (art. 39 ust. 4 pkt 1 w związku z art. 127 ustawy);</w:t>
      </w:r>
    </w:p>
    <w:p w14:paraId="1C71493F" w14:textId="77777777" w:rsidR="005D0D2D" w:rsidRDefault="005D0D2D" w:rsidP="005D0D2D">
      <w:pPr>
        <w:pStyle w:val="NormalnyWeb"/>
        <w:jc w:val="both"/>
      </w:pPr>
      <w:r>
        <w:t>4) dzieciom realizującym obowiązek nauki w szkole ponadpodstawowej (dotyczy uczniów z niepełnosprawnością ruchową, z afazją, z niepełnosprawnością intelektualną w stopniu umiarkowanym lub znacznym) – nie dłużej jednak niż do końca roku szkolnego w roku kalendarzowym, w którym uczeń kończy 21. rok życia (art. 39 ust. 4 pkt 1 w związku z art. 127 ustawy);</w:t>
      </w:r>
    </w:p>
    <w:p w14:paraId="4113AF82" w14:textId="77777777" w:rsidR="005D0D2D" w:rsidRDefault="005D0D2D" w:rsidP="005D0D2D">
      <w:pPr>
        <w:pStyle w:val="NormalnyWeb"/>
        <w:jc w:val="both"/>
      </w:pPr>
      <w:r>
        <w:t>5) dzieciom i młodzieży, o których mowa w art. 36 ust. 17, a także dzieciom i młodzieży z niepełnosprawnościami sprzężonymi, z których jedną z niepełnosprawności jest niepełnosprawność intelektualna, bezpłatnego transportu i opieki w czasie przewozu do ośrodka rewalidacyjno-wychowawczego, do końca roku szkolnego w roku kalendarzowym, w którym kończą:</w:t>
      </w:r>
    </w:p>
    <w:p w14:paraId="2B40DBDB" w14:textId="77777777" w:rsidR="005D0D2D" w:rsidRDefault="005D0D2D" w:rsidP="005D0D2D">
      <w:pPr>
        <w:pStyle w:val="NormalnyWeb"/>
        <w:jc w:val="both"/>
      </w:pPr>
      <w:r>
        <w:t>a) 24 rok życia – w przypadku uczniów z niepełnosprawnościami sprzężonymi,</w:t>
      </w:r>
    </w:p>
    <w:p w14:paraId="723F1AED" w14:textId="77777777" w:rsidR="005D0D2D" w:rsidRDefault="005D0D2D" w:rsidP="005D0D2D">
      <w:pPr>
        <w:pStyle w:val="NormalnyWeb"/>
        <w:jc w:val="both"/>
      </w:pPr>
      <w:r>
        <w:t>b) 25 rok życia – w przypadku uczestników zajęć rewalidacyjno-wychowawczych.</w:t>
      </w:r>
    </w:p>
    <w:p w14:paraId="79F8E30A" w14:textId="221A9BEB" w:rsidR="005D0D2D" w:rsidRDefault="005D0D2D" w:rsidP="005D0D2D">
      <w:pPr>
        <w:pStyle w:val="NormalnyWeb"/>
        <w:jc w:val="both"/>
      </w:pPr>
      <w:r>
        <w:t xml:space="preserve">Sprawę prowadzi </w:t>
      </w:r>
      <w:r w:rsidR="002E66B7">
        <w:t xml:space="preserve">Zespół Ekonomiczno-Administracyjny Oświaty w Stryszawie </w:t>
      </w:r>
      <w:r>
        <w:t>,</w:t>
      </w:r>
    </w:p>
    <w:p w14:paraId="5C2AFB08" w14:textId="3788B3A4" w:rsidR="005D0D2D" w:rsidRDefault="005D0D2D" w:rsidP="005D0D2D">
      <w:pPr>
        <w:pStyle w:val="NormalnyWeb"/>
        <w:jc w:val="both"/>
      </w:pPr>
      <w:r>
        <w:t xml:space="preserve">pok. </w:t>
      </w:r>
      <w:r w:rsidR="002E66B7">
        <w:t>10 A</w:t>
      </w:r>
      <w:r>
        <w:t xml:space="preserve"> , kontakt telefoniczny : </w:t>
      </w:r>
      <w:r w:rsidR="002E66B7">
        <w:t>33 8767721</w:t>
      </w:r>
      <w:r>
        <w:t xml:space="preserve"> w godzinach pracy urzędu.</w:t>
      </w:r>
    </w:p>
    <w:p w14:paraId="77ED3A3E" w14:textId="77777777" w:rsidR="005D0D2D" w:rsidRDefault="005D0D2D" w:rsidP="005D0D2D">
      <w:pPr>
        <w:pStyle w:val="NormalnyWeb"/>
        <w:jc w:val="both"/>
      </w:pPr>
      <w:r>
        <w:t> </w:t>
      </w:r>
    </w:p>
    <w:p w14:paraId="62E062A5" w14:textId="1C38E869" w:rsidR="005D0D2D" w:rsidRDefault="005D0D2D" w:rsidP="005D0D2D">
      <w:pPr>
        <w:pStyle w:val="NormalnyWeb"/>
        <w:jc w:val="both"/>
      </w:pPr>
      <w:r>
        <w:rPr>
          <w:rStyle w:val="Pogrubienie"/>
        </w:rPr>
        <w:lastRenderedPageBreak/>
        <w:t xml:space="preserve">Wymagane dokumenty: </w:t>
      </w:r>
      <w:r>
        <w:t xml:space="preserve">WNIOSEK W SPRAWIE DOWOZU UCZNIA NIEPEŁNOSPRAWNEGO. </w:t>
      </w:r>
      <w:r>
        <w:rPr>
          <w:rStyle w:val="Pogrubienie"/>
        </w:rPr>
        <w:t xml:space="preserve">Miejsce składania wniosku : </w:t>
      </w:r>
      <w:r w:rsidR="002E66B7">
        <w:t xml:space="preserve">Urząd Gminy Stryszawa, </w:t>
      </w:r>
      <w:r>
        <w:t xml:space="preserve"> </w:t>
      </w:r>
      <w:r w:rsidR="002E66B7">
        <w:t>Stryszawa 17</w:t>
      </w:r>
      <w:r>
        <w:t>; w godzinach pracy Urzędu .</w:t>
      </w:r>
    </w:p>
    <w:p w14:paraId="1367EF09" w14:textId="77777777" w:rsidR="005D0D2D" w:rsidRDefault="005D0D2D" w:rsidP="005D0D2D">
      <w:pPr>
        <w:pStyle w:val="NormalnyWeb"/>
        <w:jc w:val="both"/>
      </w:pPr>
      <w:r>
        <w:rPr>
          <w:rStyle w:val="Pogrubienie"/>
        </w:rPr>
        <w:t xml:space="preserve">Opłata za przyjęcie wniosku </w:t>
      </w:r>
      <w:r>
        <w:t>: nie dotyczy</w:t>
      </w:r>
    </w:p>
    <w:p w14:paraId="1549EF2F" w14:textId="77777777" w:rsidR="005D0D2D" w:rsidRDefault="005D0D2D" w:rsidP="005D0D2D">
      <w:pPr>
        <w:pStyle w:val="NormalnyWeb"/>
        <w:jc w:val="both"/>
      </w:pPr>
      <w:r>
        <w:t>do pobrania :</w:t>
      </w:r>
    </w:p>
    <w:p w14:paraId="31216B09" w14:textId="668341D8" w:rsidR="005D0D2D" w:rsidRDefault="00EA449D">
      <w:r>
        <w:t xml:space="preserve">Uchwała Rady Gminy Stryszawa - </w:t>
      </w:r>
      <w:hyperlink r:id="rId4" w:history="1">
        <w:r w:rsidRPr="00EA449D">
          <w:rPr>
            <w:rStyle w:val="Hipercze"/>
          </w:rPr>
          <w:t>pobierz</w:t>
        </w:r>
      </w:hyperlink>
    </w:p>
    <w:p w14:paraId="159315D9" w14:textId="082D0A31" w:rsidR="00EA449D" w:rsidRDefault="00EA449D">
      <w:r>
        <w:t xml:space="preserve">Zarządzenie Wójta </w:t>
      </w:r>
      <w:proofErr w:type="spellStart"/>
      <w:r>
        <w:t>Gminyu</w:t>
      </w:r>
      <w:proofErr w:type="spellEnd"/>
      <w:r>
        <w:t xml:space="preserve"> Stryszawa -</w:t>
      </w:r>
      <w:hyperlink r:id="rId5" w:history="1">
        <w:r w:rsidRPr="00EA449D">
          <w:rPr>
            <w:rStyle w:val="Hipercze"/>
          </w:rPr>
          <w:t xml:space="preserve"> pobierz</w:t>
        </w:r>
      </w:hyperlink>
    </w:p>
    <w:p w14:paraId="3F456631" w14:textId="40728A2E" w:rsidR="00F9388B" w:rsidRDefault="00F9388B">
      <w:r>
        <w:t xml:space="preserve">Wzór </w:t>
      </w:r>
      <w:r w:rsidR="00523BA6">
        <w:t>umowy</w:t>
      </w:r>
      <w:r>
        <w:t xml:space="preserve"> -</w:t>
      </w:r>
      <w:hyperlink r:id="rId6" w:history="1">
        <w:r w:rsidRPr="00523BA6">
          <w:rPr>
            <w:rStyle w:val="Hipercze"/>
          </w:rPr>
          <w:t xml:space="preserve"> pobierz</w:t>
        </w:r>
      </w:hyperlink>
    </w:p>
    <w:p w14:paraId="511F950B" w14:textId="1543900A" w:rsidR="00F9388B" w:rsidRDefault="00F9388B">
      <w:r>
        <w:t xml:space="preserve">Wzór wniosku </w:t>
      </w:r>
      <w:proofErr w:type="spellStart"/>
      <w:r>
        <w:t>doc</w:t>
      </w:r>
      <w:proofErr w:type="spellEnd"/>
      <w:r>
        <w:t xml:space="preserve"> -</w:t>
      </w:r>
      <w:hyperlink r:id="rId7" w:history="1">
        <w:r w:rsidRPr="00F9388B">
          <w:rPr>
            <w:rStyle w:val="Hipercze"/>
          </w:rPr>
          <w:t>pobierz</w:t>
        </w:r>
      </w:hyperlink>
    </w:p>
    <w:p w14:paraId="30E7DF1D" w14:textId="4D27DF89" w:rsidR="00F9388B" w:rsidRDefault="00F9388B">
      <w:pPr>
        <w:rPr>
          <w:rStyle w:val="Hipercze"/>
        </w:rPr>
      </w:pPr>
      <w:r>
        <w:t xml:space="preserve">Wzór rozliczenie kosztów </w:t>
      </w:r>
      <w:proofErr w:type="spellStart"/>
      <w:r>
        <w:t>doc</w:t>
      </w:r>
      <w:proofErr w:type="spellEnd"/>
      <w:r>
        <w:t xml:space="preserve"> - </w:t>
      </w:r>
      <w:hyperlink r:id="rId8" w:history="1">
        <w:r w:rsidRPr="00F9388B">
          <w:rPr>
            <w:rStyle w:val="Hipercze"/>
          </w:rPr>
          <w:t>pobierz</w:t>
        </w:r>
      </w:hyperlink>
    </w:p>
    <w:sectPr w:rsidR="00F93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20"/>
    <w:rsid w:val="002E66B7"/>
    <w:rsid w:val="00430A13"/>
    <w:rsid w:val="004650A0"/>
    <w:rsid w:val="00523BA6"/>
    <w:rsid w:val="00564C20"/>
    <w:rsid w:val="005C7B4E"/>
    <w:rsid w:val="005D0D2D"/>
    <w:rsid w:val="007A3037"/>
    <w:rsid w:val="00CA549B"/>
    <w:rsid w:val="00EA449D"/>
    <w:rsid w:val="00F9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213DA"/>
  <w15:chartTrackingRefBased/>
  <w15:docId w15:val="{DF853AAD-8DE5-4287-A4B1-8AD6CED5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388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388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D0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D0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ozliczenie%20koszt&#243;w%20Za&#322;&#261;cznik%20Nr%202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Za&#322;acznik%20Nr%201%20-%20wniosek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Za&#322;acznik%20Nr%203%20-%20umowa.rtf" TargetMode="External"/><Relationship Id="rId5" Type="http://schemas.openxmlformats.org/officeDocument/2006/relationships/hyperlink" Target="Zarz&#261;dzenie%20W&#243;jta%20Gminy%20Stryszawa.pdf" TargetMode="External"/><Relationship Id="rId10" Type="http://schemas.openxmlformats.org/officeDocument/2006/relationships/theme" Target="theme/theme1.xml"/><Relationship Id="rId4" Type="http://schemas.openxmlformats.org/officeDocument/2006/relationships/hyperlink" Target="Uchwa&#322;a%20Rady%20Gminy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Marek_Barzycki</dc:creator>
  <cp:keywords/>
  <dc:description/>
  <cp:lastModifiedBy>Marek_Barzycki</cp:lastModifiedBy>
  <cp:revision>10</cp:revision>
  <dcterms:created xsi:type="dcterms:W3CDTF">2020-07-30T10:09:00Z</dcterms:created>
  <dcterms:modified xsi:type="dcterms:W3CDTF">2024-07-17T08:42:00Z</dcterms:modified>
</cp:coreProperties>
</file>